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58" w:rsidRPr="00910849" w:rsidRDefault="00E73A09" w:rsidP="00D4474F">
      <w:pPr>
        <w:pStyle w:val="1"/>
        <w:spacing w:line="288" w:lineRule="auto"/>
        <w:jc w:val="center"/>
        <w:rPr>
          <w:rFonts w:ascii="宋体" w:hAnsi="宋体" w:cs="宋体"/>
          <w:sz w:val="32"/>
          <w:szCs w:val="32"/>
        </w:rPr>
      </w:pPr>
      <w:r w:rsidRPr="00910849">
        <w:rPr>
          <w:rFonts w:ascii="宋体" w:hAnsi="宋体" w:cs="宋体" w:hint="eastAsia"/>
          <w:sz w:val="32"/>
          <w:szCs w:val="32"/>
        </w:rPr>
        <w:t>鹿邑县2019年城市棚户区改造滨河花园安置区建设设计、地质勘察项目招标公告</w:t>
      </w:r>
    </w:p>
    <w:p w:rsidR="00B12658" w:rsidRPr="00910849" w:rsidRDefault="00E73A09" w:rsidP="00D4474F">
      <w:pPr>
        <w:spacing w:line="288" w:lineRule="auto"/>
        <w:jc w:val="center"/>
        <w:rPr>
          <w:rFonts w:ascii="宋体" w:hAnsi="宋体" w:cs="宋体"/>
        </w:rPr>
      </w:pPr>
      <w:r w:rsidRPr="00910849">
        <w:rPr>
          <w:rFonts w:ascii="宋体" w:hAnsi="宋体" w:cs="宋体" w:hint="eastAsia"/>
        </w:rPr>
        <w:t>招标编号：鹿采购[2019] 0910号</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一、招标条件</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本次招标关于鹿邑县2019年城市棚户区改造滨河花园安置区建设设计、地质勘察项目已由相关部门批准建设，招标人为鹿邑县住房和城乡建设局，建设资金已落实，项目已具备招标条件，现对该项目进行公开招标，欢迎符合条件的潜在投标人参加投标。</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二、项目概况与招标范围</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2.1项目概况：项目位于志元大道东侧、前王庄路西侧、上善路北侧、滨河景观南路南侧，总用地面积79.362亩。</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2.2招标编号：鹿采购[2019]0910号</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2.3建设地点：鹿邑县境内</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2.4招标范围：本项目的总体概念规划设计、建筑方案设计、和施工图设计（不含人防工程设计）、建设期内后续相关技术服务等工作。</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2.5设计周期：60日历天</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2.6预算控制价：1%</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2.8标段划分：本次招标只含设计。</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三、投标人资格要求：</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3.1投标人须符合《中华人民共和国政府采购法》第二十二条规定。</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3.2 投标人资质要求：</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投标人具有独立法人资格，须具有建设行政主管部门颁发的建筑行业建筑工程设计甲级资质和风景园林乙级及以上资质</w:t>
      </w:r>
      <w:bookmarkStart w:id="0" w:name="_GoBack"/>
      <w:bookmarkEnd w:id="0"/>
      <w:r w:rsidRPr="00910849">
        <w:rPr>
          <w:rFonts w:ascii="宋体" w:hAnsi="宋体" w:cs="宋体" w:hint="eastAsia"/>
          <w:kern w:val="0"/>
          <w:sz w:val="24"/>
        </w:rPr>
        <w:t>或工程设计综合甲级资质，且同时具备城乡规划乙级及以上资质，并在人员方面具有相应的设计能力。</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3.3项目负责人资格要求：拟派项目负责人须具有国家一级注册建筑师资格并具有高级及以上职称，具有本单位出具的劳动合同和近半年以来按时缴纳的社保（以劳动和社会保障部门出具的书面证明或查询清单为准）。</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3.4单位负责人为同一人或者存在控股、管理关系的不同单位，不得同时参加本项目的投标（提供在“全国企业信用信息公示系统”中查询打印的相关材料并加盖公章，需包含公司基本信息、股东信息及股权变更信息等内容）。</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3.5信誉要求：1、企业未处于被责令停业、在河南省范围内投标资格被取消或者财产被接管、冻结和破产状态；2、最近三年内企业未发生骗取中标或者严重违约以及发生重大工程质量、安全生产事故等问题，未存在被有关部门暂停在河南省范围内投标资格并在暂停期内的；3、提供2018年度经审计的财务状况报告；4、2019年以来两个月依法纳税的证明材料；5、参加政府采购活动前三年内，在经营活动中没有重大违法记录承诺书。</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lastRenderedPageBreak/>
        <w:t>根据《关于在政府采购活动中查询及使用信用记录有关问题的通知》(财库[2016]125号)的规定，对列入失信被执行人、重大税收违法案件当事人名单、政府采购严重违法失信行为记录名单的投标单位，拒绝参与本项目招标投标活动；【查询渠道：“信用中国”网站（www.creditchina.gov.cn）/中国政府采购网（www.ccgp.gov.cn）/中国执行信息公开网（http://shixin.court.gov.cn）】，附本公司在以上网站上的查询记录。</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3.6本项目不接受联合体投标。</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四、报名及招标文件发售信息</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4.1 投标人须注册成为《鹿邑县公共资源交易中心网站》会员并取得CA密钥，于2019年9月1</w:t>
      </w:r>
      <w:r w:rsidR="00DD0581">
        <w:rPr>
          <w:rFonts w:ascii="宋体" w:hAnsi="宋体" w:cs="宋体" w:hint="eastAsia"/>
          <w:kern w:val="0"/>
          <w:sz w:val="24"/>
        </w:rPr>
        <w:t>8</w:t>
      </w:r>
      <w:r w:rsidRPr="00910849">
        <w:rPr>
          <w:rFonts w:ascii="宋体" w:hAnsi="宋体" w:cs="宋体" w:hint="eastAsia"/>
          <w:kern w:val="0"/>
          <w:sz w:val="24"/>
        </w:rPr>
        <w:t>日00时00分至2019年9月2</w:t>
      </w:r>
      <w:r w:rsidR="00DD0581">
        <w:rPr>
          <w:rFonts w:ascii="宋体" w:hAnsi="宋体" w:cs="宋体" w:hint="eastAsia"/>
          <w:kern w:val="0"/>
          <w:sz w:val="24"/>
        </w:rPr>
        <w:t>5</w:t>
      </w:r>
      <w:r w:rsidRPr="00910849">
        <w:rPr>
          <w:rFonts w:ascii="宋体" w:hAnsi="宋体" w:cs="宋体" w:hint="eastAsia"/>
          <w:kern w:val="0"/>
          <w:sz w:val="24"/>
        </w:rPr>
        <w:t>日</w:t>
      </w:r>
      <w:r w:rsidR="00DD0581">
        <w:rPr>
          <w:rFonts w:ascii="宋体" w:hAnsi="宋体" w:cs="宋体" w:hint="eastAsia"/>
          <w:kern w:val="0"/>
          <w:sz w:val="24"/>
        </w:rPr>
        <w:t>00</w:t>
      </w:r>
      <w:r w:rsidRPr="00910849">
        <w:rPr>
          <w:rFonts w:ascii="宋体" w:hAnsi="宋体" w:cs="宋体" w:hint="eastAsia"/>
          <w:kern w:val="0"/>
          <w:sz w:val="24"/>
        </w:rPr>
        <w:t>时</w:t>
      </w:r>
      <w:r w:rsidR="00DD0581">
        <w:rPr>
          <w:rFonts w:ascii="宋体" w:hAnsi="宋体" w:cs="宋体" w:hint="eastAsia"/>
          <w:kern w:val="0"/>
          <w:sz w:val="24"/>
        </w:rPr>
        <w:t>00</w:t>
      </w:r>
      <w:r w:rsidRPr="00910849">
        <w:rPr>
          <w:rFonts w:ascii="宋体" w:hAnsi="宋体" w:cs="宋体" w:hint="eastAsia"/>
          <w:kern w:val="0"/>
          <w:sz w:val="24"/>
        </w:rPr>
        <w:t>分，凭CA密钥登陆会员专区，并按网上提示报名。</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4.2 CA密钥在鹿邑县公共资源交易中心受理大厅（紫气大道与明道路交叉口行政服务中心四楼）办理。</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4.3投标人凭CA密钥登陆会员专区并在规定时间内按网上提示下载招标文件；招标文件费人民币300元整（招标文件费在递交投标文件时缴纳，售后不退）。招标文件以《鹿邑县公共资源交易中心网》的电子招标文件为准，招标人不再提供纸质版本。投标人未按规定在网上下载招标文件的，其投标文件将被拒绝。</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4.4 招标文件发售时间：2019年9月1</w:t>
      </w:r>
      <w:r w:rsidR="00DD0581">
        <w:rPr>
          <w:rFonts w:ascii="宋体" w:hAnsi="宋体" w:cs="宋体" w:hint="eastAsia"/>
          <w:kern w:val="0"/>
          <w:sz w:val="24"/>
        </w:rPr>
        <w:t>8</w:t>
      </w:r>
      <w:r w:rsidRPr="00910849">
        <w:rPr>
          <w:rFonts w:ascii="宋体" w:hAnsi="宋体" w:cs="宋体" w:hint="eastAsia"/>
          <w:kern w:val="0"/>
          <w:sz w:val="24"/>
        </w:rPr>
        <w:t>日00时00分至2019年9月2</w:t>
      </w:r>
      <w:r w:rsidR="00DD0581">
        <w:rPr>
          <w:rFonts w:ascii="宋体" w:hAnsi="宋体" w:cs="宋体" w:hint="eastAsia"/>
          <w:kern w:val="0"/>
          <w:sz w:val="24"/>
        </w:rPr>
        <w:t>5</w:t>
      </w:r>
      <w:r w:rsidRPr="00910849">
        <w:rPr>
          <w:rFonts w:ascii="宋体" w:hAnsi="宋体" w:cs="宋体" w:hint="eastAsia"/>
          <w:kern w:val="0"/>
          <w:sz w:val="24"/>
        </w:rPr>
        <w:t>日</w:t>
      </w:r>
      <w:r w:rsidR="00DD0581">
        <w:rPr>
          <w:rFonts w:ascii="宋体" w:hAnsi="宋体" w:cs="宋体" w:hint="eastAsia"/>
          <w:kern w:val="0"/>
          <w:sz w:val="24"/>
        </w:rPr>
        <w:t>00</w:t>
      </w:r>
      <w:r w:rsidRPr="00910849">
        <w:rPr>
          <w:rFonts w:ascii="宋体" w:hAnsi="宋体" w:cs="宋体" w:hint="eastAsia"/>
          <w:kern w:val="0"/>
          <w:sz w:val="24"/>
        </w:rPr>
        <w:t>时</w:t>
      </w:r>
      <w:r w:rsidR="00DD0581">
        <w:rPr>
          <w:rFonts w:ascii="宋体" w:hAnsi="宋体" w:cs="宋体" w:hint="eastAsia"/>
          <w:kern w:val="0"/>
          <w:sz w:val="24"/>
        </w:rPr>
        <w:t>00</w:t>
      </w:r>
      <w:r w:rsidRPr="00910849">
        <w:rPr>
          <w:rFonts w:ascii="宋体" w:hAnsi="宋体" w:cs="宋体" w:hint="eastAsia"/>
          <w:kern w:val="0"/>
          <w:sz w:val="24"/>
        </w:rPr>
        <w:t>分</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注：1.投标人或供应商有意愿投标者，须提前办理CA数字证书和诚信库手续，否则因在公告期间未办理CA数字证书和诚信库手续所造成的一切后果，由投标人和供应商自行承担。</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五、投标文件的递交时间及地点</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5.1投标文件的递交截止时间（开标时间）:2019年</w:t>
      </w:r>
      <w:r w:rsidR="00910849" w:rsidRPr="00910849">
        <w:rPr>
          <w:rFonts w:ascii="宋体" w:hAnsi="宋体" w:cs="宋体" w:hint="eastAsia"/>
          <w:kern w:val="0"/>
          <w:sz w:val="24"/>
        </w:rPr>
        <w:t>10</w:t>
      </w:r>
      <w:r w:rsidRPr="00910849">
        <w:rPr>
          <w:rFonts w:ascii="宋体" w:hAnsi="宋体" w:cs="宋体" w:hint="eastAsia"/>
          <w:kern w:val="0"/>
          <w:sz w:val="24"/>
        </w:rPr>
        <w:t>月</w:t>
      </w:r>
      <w:r w:rsidR="00910849" w:rsidRPr="00910849">
        <w:rPr>
          <w:rFonts w:ascii="宋体" w:hAnsi="宋体" w:cs="宋体" w:hint="eastAsia"/>
          <w:kern w:val="0"/>
          <w:sz w:val="24"/>
        </w:rPr>
        <w:t>10</w:t>
      </w:r>
      <w:r w:rsidRPr="00910849">
        <w:rPr>
          <w:rFonts w:ascii="宋体" w:hAnsi="宋体" w:cs="宋体" w:hint="eastAsia"/>
          <w:kern w:val="0"/>
          <w:sz w:val="24"/>
        </w:rPr>
        <w:t>日</w:t>
      </w:r>
      <w:r w:rsidR="00910849" w:rsidRPr="00910849">
        <w:rPr>
          <w:rFonts w:ascii="宋体" w:hAnsi="宋体" w:cs="宋体" w:hint="eastAsia"/>
          <w:kern w:val="0"/>
          <w:sz w:val="24"/>
        </w:rPr>
        <w:t>上</w:t>
      </w:r>
      <w:r w:rsidRPr="00910849">
        <w:rPr>
          <w:rFonts w:ascii="宋体" w:hAnsi="宋体" w:cs="宋体" w:hint="eastAsia"/>
          <w:kern w:val="0"/>
          <w:sz w:val="24"/>
        </w:rPr>
        <w:t>午</w:t>
      </w:r>
      <w:r w:rsidR="00910849" w:rsidRPr="00910849">
        <w:rPr>
          <w:rFonts w:ascii="宋体" w:hAnsi="宋体" w:cs="宋体" w:hint="eastAsia"/>
          <w:kern w:val="0"/>
          <w:sz w:val="24"/>
        </w:rPr>
        <w:t>9</w:t>
      </w:r>
      <w:r w:rsidRPr="00910849">
        <w:rPr>
          <w:rFonts w:ascii="宋体" w:hAnsi="宋体" w:cs="宋体" w:hint="eastAsia"/>
          <w:kern w:val="0"/>
          <w:sz w:val="24"/>
        </w:rPr>
        <w:t>时</w:t>
      </w:r>
      <w:r w:rsidR="00910849" w:rsidRPr="00910849">
        <w:rPr>
          <w:rFonts w:ascii="宋体" w:hAnsi="宋体" w:cs="宋体" w:hint="eastAsia"/>
          <w:kern w:val="0"/>
          <w:sz w:val="24"/>
        </w:rPr>
        <w:t>30</w:t>
      </w:r>
      <w:r w:rsidRPr="00910849">
        <w:rPr>
          <w:rFonts w:ascii="宋体" w:hAnsi="宋体" w:cs="宋体" w:hint="eastAsia"/>
          <w:kern w:val="0"/>
          <w:sz w:val="24"/>
        </w:rPr>
        <w:t>分（北京时间）。</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5.2投标文件的递交地点（开标地点）：鹿邑县公共资源交易中心四楼第</w:t>
      </w:r>
      <w:r w:rsidR="00910849" w:rsidRPr="00910849">
        <w:rPr>
          <w:rFonts w:ascii="宋体" w:hAnsi="宋体" w:cs="宋体" w:hint="eastAsia"/>
          <w:kern w:val="0"/>
          <w:sz w:val="24"/>
        </w:rPr>
        <w:t>一</w:t>
      </w:r>
      <w:r w:rsidRPr="00910849">
        <w:rPr>
          <w:rFonts w:ascii="宋体" w:hAnsi="宋体" w:cs="宋体" w:hint="eastAsia"/>
          <w:kern w:val="0"/>
          <w:sz w:val="24"/>
        </w:rPr>
        <w:t>开标室</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5.3 在投标截止时间前投标人应携带CA密钥参加开标会议。逾期送达的或者未送达指定地点的纸质投标文件，招标人不予受理。</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5.4本项目为全流程电子化交易项目，投标人须提交电子投标文件和纸质投标文件。投标人必须在投标截止时间前使用鹿邑县公共资源电子交易服务平台会员系统上传电子投标文件一份(.file格式)。上传的投标文件应使用数字证书认证并加密，具体操作方法详见鹿邑县公共资源交易中心网站《投标人交易中心全电子操作手册》。</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5.5本项目评标以电子投标文件为依据，未在投标截止时间前上传电子投标文件的投标人，视为自动放弃其投标。</w:t>
      </w:r>
      <w:r w:rsidR="00D4474F" w:rsidRPr="00910849">
        <w:rPr>
          <w:rFonts w:ascii="宋体" w:hAnsi="宋体" w:cs="宋体"/>
          <w:b/>
          <w:bCs/>
          <w:kern w:val="0"/>
          <w:sz w:val="24"/>
        </w:rPr>
        <w:br w:type="page"/>
      </w:r>
      <w:r w:rsidRPr="00910849">
        <w:rPr>
          <w:rFonts w:ascii="宋体" w:hAnsi="宋体" w:cs="宋体" w:hint="eastAsia"/>
          <w:b/>
          <w:bCs/>
          <w:kern w:val="0"/>
          <w:sz w:val="24"/>
        </w:rPr>
        <w:lastRenderedPageBreak/>
        <w:t>六、发布媒介</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本次招标公告同时在《中国招标投标公共服务平台》、</w:t>
      </w:r>
      <w:r w:rsidRPr="00910849">
        <w:rPr>
          <w:rFonts w:ascii="宋体" w:hAnsi="宋体" w:cs="宋体" w:hint="eastAsia"/>
          <w:kern w:val="0"/>
          <w:sz w:val="24"/>
          <w:lang w:bidi="en-US"/>
        </w:rPr>
        <w:t>《河南省电子招标投标公共服务平台》、</w:t>
      </w:r>
      <w:r w:rsidRPr="00910849">
        <w:rPr>
          <w:rFonts w:ascii="宋体" w:hAnsi="宋体" w:cs="宋体" w:hint="eastAsia"/>
          <w:kern w:val="0"/>
          <w:sz w:val="24"/>
        </w:rPr>
        <w:t>《中国采购与招标网》、《河南省政府采购网》、《鹿邑县公共资源交易中心网》上发布。</w:t>
      </w:r>
    </w:p>
    <w:p w:rsidR="00B12658" w:rsidRPr="00910849" w:rsidRDefault="00E73A09" w:rsidP="00D4474F">
      <w:pPr>
        <w:widowControl/>
        <w:spacing w:line="288" w:lineRule="auto"/>
        <w:jc w:val="left"/>
        <w:rPr>
          <w:rFonts w:ascii="宋体" w:hAnsi="宋体" w:cs="宋体"/>
          <w:b/>
          <w:bCs/>
          <w:kern w:val="0"/>
          <w:sz w:val="24"/>
        </w:rPr>
      </w:pPr>
      <w:r w:rsidRPr="00910849">
        <w:rPr>
          <w:rFonts w:ascii="宋体" w:hAnsi="宋体" w:cs="宋体" w:hint="eastAsia"/>
          <w:b/>
          <w:bCs/>
          <w:kern w:val="0"/>
          <w:sz w:val="24"/>
        </w:rPr>
        <w:t>七、联系方式</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招 标 人：鹿邑县住房和城乡建设局</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联 系 人：李先生</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联系电话：0394-7221353 </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地    址：鹿邑县紫气大道</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代理机构：中元工程咨询有限责任公司</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联 系 人：杨先生</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联系电话：0371-61659568   13140009571</w:t>
      </w:r>
    </w:p>
    <w:p w:rsidR="00B12658" w:rsidRPr="00910849" w:rsidRDefault="00E73A09" w:rsidP="00D4474F">
      <w:pPr>
        <w:widowControl/>
        <w:spacing w:line="288" w:lineRule="auto"/>
        <w:ind w:firstLineChars="200" w:firstLine="480"/>
        <w:jc w:val="left"/>
        <w:rPr>
          <w:rFonts w:ascii="宋体" w:hAnsi="宋体" w:cs="宋体"/>
          <w:kern w:val="0"/>
          <w:sz w:val="24"/>
        </w:rPr>
      </w:pPr>
      <w:r w:rsidRPr="00910849">
        <w:rPr>
          <w:rFonts w:ascii="宋体" w:hAnsi="宋体" w:cs="宋体" w:hint="eastAsia"/>
          <w:kern w:val="0"/>
          <w:sz w:val="24"/>
        </w:rPr>
        <w:t>地    址：郑州市金水区经三路15号广汇国贸B区1306室</w:t>
      </w:r>
    </w:p>
    <w:p w:rsidR="00B12658" w:rsidRPr="00910849" w:rsidRDefault="00B12658">
      <w:pPr>
        <w:widowControl/>
        <w:spacing w:line="312" w:lineRule="auto"/>
        <w:ind w:firstLineChars="200" w:firstLine="480"/>
        <w:jc w:val="right"/>
        <w:rPr>
          <w:rFonts w:ascii="宋体" w:hAnsi="宋体" w:cs="宋体"/>
          <w:kern w:val="0"/>
          <w:sz w:val="24"/>
        </w:rPr>
      </w:pPr>
    </w:p>
    <w:sectPr w:rsidR="00B12658" w:rsidRPr="00910849" w:rsidSect="00B126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4F" w:rsidRDefault="00D4474F" w:rsidP="00D4474F">
      <w:r>
        <w:separator/>
      </w:r>
    </w:p>
  </w:endnote>
  <w:endnote w:type="continuationSeparator" w:id="1">
    <w:p w:rsidR="00D4474F" w:rsidRDefault="00D4474F" w:rsidP="00D4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4F" w:rsidRDefault="00D4474F" w:rsidP="00D4474F">
      <w:r>
        <w:separator/>
      </w:r>
    </w:p>
  </w:footnote>
  <w:footnote w:type="continuationSeparator" w:id="1">
    <w:p w:rsidR="00D4474F" w:rsidRDefault="00D4474F" w:rsidP="00D44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2F41C8"/>
    <w:rsid w:val="00070FFA"/>
    <w:rsid w:val="00075553"/>
    <w:rsid w:val="000D19A2"/>
    <w:rsid w:val="001906F7"/>
    <w:rsid w:val="001A3CDE"/>
    <w:rsid w:val="002A5892"/>
    <w:rsid w:val="002B10DB"/>
    <w:rsid w:val="00301FBF"/>
    <w:rsid w:val="00354A5F"/>
    <w:rsid w:val="00363697"/>
    <w:rsid w:val="003721D4"/>
    <w:rsid w:val="003861A8"/>
    <w:rsid w:val="003A76DA"/>
    <w:rsid w:val="00537AEE"/>
    <w:rsid w:val="00546611"/>
    <w:rsid w:val="00557313"/>
    <w:rsid w:val="00557B9F"/>
    <w:rsid w:val="005F5E56"/>
    <w:rsid w:val="006052AA"/>
    <w:rsid w:val="006358CF"/>
    <w:rsid w:val="006D2312"/>
    <w:rsid w:val="00712AD7"/>
    <w:rsid w:val="00840445"/>
    <w:rsid w:val="008E37F4"/>
    <w:rsid w:val="00910849"/>
    <w:rsid w:val="00950FA3"/>
    <w:rsid w:val="00960F1D"/>
    <w:rsid w:val="009C262C"/>
    <w:rsid w:val="00A06D67"/>
    <w:rsid w:val="00A47CB9"/>
    <w:rsid w:val="00A50424"/>
    <w:rsid w:val="00A91727"/>
    <w:rsid w:val="00AB6349"/>
    <w:rsid w:val="00AB66FA"/>
    <w:rsid w:val="00AE4B39"/>
    <w:rsid w:val="00B12658"/>
    <w:rsid w:val="00B22EE5"/>
    <w:rsid w:val="00B43015"/>
    <w:rsid w:val="00C75DA1"/>
    <w:rsid w:val="00CC3F19"/>
    <w:rsid w:val="00D1125B"/>
    <w:rsid w:val="00D4474F"/>
    <w:rsid w:val="00D47FFE"/>
    <w:rsid w:val="00DD0581"/>
    <w:rsid w:val="00E57908"/>
    <w:rsid w:val="00E73A09"/>
    <w:rsid w:val="00E876F3"/>
    <w:rsid w:val="00F4685B"/>
    <w:rsid w:val="00F90D79"/>
    <w:rsid w:val="01560CF6"/>
    <w:rsid w:val="018B5514"/>
    <w:rsid w:val="02764A84"/>
    <w:rsid w:val="093701C0"/>
    <w:rsid w:val="0AB8425F"/>
    <w:rsid w:val="0B1971D0"/>
    <w:rsid w:val="0C3D4516"/>
    <w:rsid w:val="12745AD9"/>
    <w:rsid w:val="12A23C81"/>
    <w:rsid w:val="12CF7ED6"/>
    <w:rsid w:val="131668A7"/>
    <w:rsid w:val="167C6A75"/>
    <w:rsid w:val="17225EC8"/>
    <w:rsid w:val="1916399A"/>
    <w:rsid w:val="1C247ED0"/>
    <w:rsid w:val="1C5B3930"/>
    <w:rsid w:val="1ED01206"/>
    <w:rsid w:val="21DC18CB"/>
    <w:rsid w:val="21E47568"/>
    <w:rsid w:val="2295394F"/>
    <w:rsid w:val="23D1573E"/>
    <w:rsid w:val="25BF2EAA"/>
    <w:rsid w:val="26744E59"/>
    <w:rsid w:val="281E79ED"/>
    <w:rsid w:val="283C2911"/>
    <w:rsid w:val="2B1839F5"/>
    <w:rsid w:val="2C8D441B"/>
    <w:rsid w:val="2D101F84"/>
    <w:rsid w:val="2D37068B"/>
    <w:rsid w:val="2D421962"/>
    <w:rsid w:val="2F75352A"/>
    <w:rsid w:val="318C231F"/>
    <w:rsid w:val="31A75006"/>
    <w:rsid w:val="32050F37"/>
    <w:rsid w:val="33C16382"/>
    <w:rsid w:val="38AE2026"/>
    <w:rsid w:val="3ADB66EC"/>
    <w:rsid w:val="3B76501B"/>
    <w:rsid w:val="3BFF3D40"/>
    <w:rsid w:val="3EEC5912"/>
    <w:rsid w:val="3FC8790D"/>
    <w:rsid w:val="409A3F0D"/>
    <w:rsid w:val="42D467E1"/>
    <w:rsid w:val="4428414C"/>
    <w:rsid w:val="44834ED3"/>
    <w:rsid w:val="45756E7E"/>
    <w:rsid w:val="49757540"/>
    <w:rsid w:val="4C2B5B66"/>
    <w:rsid w:val="4E6C0C10"/>
    <w:rsid w:val="4F9B54B4"/>
    <w:rsid w:val="4FC608BD"/>
    <w:rsid w:val="529E20D2"/>
    <w:rsid w:val="532F41C8"/>
    <w:rsid w:val="538D2BC6"/>
    <w:rsid w:val="55A43AAB"/>
    <w:rsid w:val="5E2016F5"/>
    <w:rsid w:val="5E2F24D4"/>
    <w:rsid w:val="61F21CB2"/>
    <w:rsid w:val="68AB31E6"/>
    <w:rsid w:val="692060AF"/>
    <w:rsid w:val="69B378F9"/>
    <w:rsid w:val="6D5632A2"/>
    <w:rsid w:val="6F3B258D"/>
    <w:rsid w:val="70901909"/>
    <w:rsid w:val="7328040A"/>
    <w:rsid w:val="74C7532D"/>
    <w:rsid w:val="75015285"/>
    <w:rsid w:val="7622613C"/>
    <w:rsid w:val="764B5747"/>
    <w:rsid w:val="79074CBB"/>
    <w:rsid w:val="7F1416C9"/>
    <w:rsid w:val="7F866975"/>
    <w:rsid w:val="7FCA2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658"/>
    <w:pPr>
      <w:widowControl w:val="0"/>
      <w:jc w:val="both"/>
    </w:pPr>
    <w:rPr>
      <w:kern w:val="2"/>
      <w:sz w:val="21"/>
      <w:szCs w:val="24"/>
    </w:rPr>
  </w:style>
  <w:style w:type="paragraph" w:styleId="1">
    <w:name w:val="heading 1"/>
    <w:basedOn w:val="a"/>
    <w:next w:val="a"/>
    <w:qFormat/>
    <w:rsid w:val="00B12658"/>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12658"/>
    <w:pPr>
      <w:tabs>
        <w:tab w:val="center" w:pos="4153"/>
        <w:tab w:val="right" w:pos="8306"/>
      </w:tabs>
      <w:snapToGrid w:val="0"/>
      <w:jc w:val="left"/>
    </w:pPr>
    <w:rPr>
      <w:sz w:val="18"/>
      <w:szCs w:val="18"/>
    </w:rPr>
  </w:style>
  <w:style w:type="paragraph" w:styleId="a4">
    <w:name w:val="header"/>
    <w:basedOn w:val="a"/>
    <w:link w:val="Char"/>
    <w:qFormat/>
    <w:rsid w:val="00B12658"/>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B12658"/>
    <w:rPr>
      <w:color w:val="0051A2"/>
      <w:sz w:val="18"/>
      <w:szCs w:val="18"/>
      <w:u w:val="none"/>
    </w:rPr>
  </w:style>
  <w:style w:type="character" w:customStyle="1" w:styleId="Char">
    <w:name w:val="页眉 Char"/>
    <w:basedOn w:val="a0"/>
    <w:link w:val="a4"/>
    <w:qFormat/>
    <w:rsid w:val="00B126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1931</Words>
  <Characters>300</Characters>
  <Application>Microsoft Office Word</Application>
  <DocSecurity>0</DocSecurity>
  <Lines>2</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中元工程咨询有限责任公司:中元工程咨询有限责任公司</cp:lastModifiedBy>
  <cp:revision>48</cp:revision>
  <cp:lastPrinted>2019-09-15T08:10:00Z</cp:lastPrinted>
  <dcterms:created xsi:type="dcterms:W3CDTF">2019-09-02T07:12:00Z</dcterms:created>
  <dcterms:modified xsi:type="dcterms:W3CDTF">2019-09-17T07:45:00Z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